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F3" w:rsidRDefault="00FA4BF3" w:rsidP="00727674">
      <w:pPr>
        <w:shd w:val="clear" w:color="auto" w:fill="FFFFFF"/>
        <w:ind w:right="240"/>
        <w:rPr>
          <w:rFonts w:ascii="Calibri" w:hAnsi="Calibri"/>
          <w:b/>
          <w:bCs/>
          <w:color w:val="A6A6A6"/>
          <w:sz w:val="22"/>
          <w:szCs w:val="22"/>
        </w:rPr>
      </w:pPr>
    </w:p>
    <w:p w:rsidR="00727674" w:rsidRPr="00696208" w:rsidRDefault="001D2C87" w:rsidP="00727674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24</w:t>
      </w:r>
      <w:r w:rsidR="00D846E3">
        <w:rPr>
          <w:rFonts w:ascii="Calibri" w:hAnsi="Calibri"/>
          <w:b/>
          <w:bCs/>
          <w:color w:val="A6A6A6"/>
          <w:sz w:val="22"/>
          <w:szCs w:val="22"/>
        </w:rPr>
        <w:t>. 7</w:t>
      </w:r>
      <w:r w:rsidR="00727674">
        <w:rPr>
          <w:rFonts w:ascii="Calibri" w:hAnsi="Calibri"/>
          <w:b/>
          <w:bCs/>
          <w:color w:val="A6A6A6"/>
          <w:sz w:val="22"/>
          <w:szCs w:val="22"/>
        </w:rPr>
        <w:t>. 2019/1</w:t>
      </w:r>
      <w:r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72767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B2234E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72767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727674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727674" w:rsidRPr="00696208" w:rsidRDefault="00727674" w:rsidP="00727674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727674" w:rsidRPr="00FA4BF3" w:rsidRDefault="00714FE8" w:rsidP="00727674">
      <w:pPr>
        <w:rPr>
          <w:rFonts w:asciiTheme="minorHAnsi" w:hAnsiTheme="minorHAnsi" w:cs="Arial"/>
          <w:b/>
          <w:bCs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Členové Finančního výboru </w:t>
      </w:r>
      <w:r w:rsidR="00FA4BF3" w:rsidRPr="00FA4BF3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Zastupitelstva Ústeckého kraje </w:t>
      </w:r>
      <w:r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si </w:t>
      </w:r>
      <w:r w:rsidR="00FA4BF3" w:rsidRPr="00FA4BF3">
        <w:rPr>
          <w:rFonts w:asciiTheme="minorHAnsi" w:hAnsiTheme="minorHAnsi" w:cs="Arial"/>
          <w:b/>
          <w:bCs/>
          <w:color w:val="333333"/>
          <w:sz w:val="22"/>
          <w:szCs w:val="22"/>
        </w:rPr>
        <w:t>v mostecké nemocnici</w:t>
      </w:r>
      <w:r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prohlédli revitalizovaná oddělení</w:t>
      </w:r>
    </w:p>
    <w:p w:rsidR="00FA4BF3" w:rsidRPr="00FA4BF3" w:rsidRDefault="00FA4BF3" w:rsidP="00727674">
      <w:pPr>
        <w:rPr>
          <w:rFonts w:asciiTheme="minorHAnsi" w:hAnsiTheme="minorHAnsi" w:cstheme="minorHAnsi"/>
          <w:b/>
          <w:sz w:val="22"/>
          <w:szCs w:val="22"/>
        </w:rPr>
      </w:pPr>
    </w:p>
    <w:p w:rsidR="00FA4BF3" w:rsidRPr="00F754B7" w:rsidRDefault="00FA4BF3" w:rsidP="00FA4BF3">
      <w:pPr>
        <w:pStyle w:val="Normlnweb"/>
        <w:shd w:val="clear" w:color="auto" w:fill="FFFFFF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Prezentaci v letošním roce dokončených investičních akcí v areálu Nemocnice Most, o. z., připravila pro členy Finančního výboru Zastupitelstva Ústeckého kraje Krajská</w:t>
      </w:r>
      <w:r w:rsidRPr="00FA4BF3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zdravotní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>, a. s. (KZ)</w:t>
      </w:r>
      <w:r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. 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>V pondělí 22. července jí předcházelo j</w:t>
      </w: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ednání výboru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, jehož členy jsou </w:t>
      </w:r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i 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předseda představenstva 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KZ 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Ing. Jiří Novák a </w:t>
      </w:r>
      <w:r w:rsidR="00F754B7" w:rsidRPr="00FA4BF3">
        <w:rPr>
          <w:rFonts w:asciiTheme="minorHAnsi" w:hAnsiTheme="minorHAnsi" w:cs="Arial"/>
          <w:b/>
          <w:bCs/>
          <w:color w:val="333333"/>
          <w:sz w:val="22"/>
          <w:szCs w:val="22"/>
        </w:rPr>
        <w:t>generální ředitel Ing. Petr Fiala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, právě 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>v</w:t>
      </w:r>
      <w:r w:rsidR="00F754B7" w:rsidRPr="00FA4BF3">
        <w:rPr>
          <w:rFonts w:asciiTheme="minorHAnsi" w:hAnsiTheme="minorHAnsi" w:cs="Arial"/>
          <w:b/>
          <w:bCs/>
          <w:color w:val="333333"/>
          <w:sz w:val="22"/>
          <w:szCs w:val="22"/>
        </w:rPr>
        <w:t>e druhé největší nemocnici</w:t>
      </w:r>
      <w:r w:rsidR="00F754B7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KZ. </w:t>
      </w:r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Revitalizovanými prostory chirurgických </w:t>
      </w:r>
      <w:r w:rsidR="004164BA">
        <w:rPr>
          <w:rFonts w:asciiTheme="minorHAnsi" w:hAnsiTheme="minorHAnsi" w:cs="Arial"/>
          <w:b/>
          <w:bCs/>
          <w:color w:val="333333"/>
          <w:sz w:val="22"/>
          <w:szCs w:val="22"/>
        </w:rPr>
        <w:t>ambulancí</w:t>
      </w:r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>, přemístěného neurologického oddělení a nově zřízené lůžkové rehabilitace na oddělení následné péče v </w:t>
      </w:r>
      <w:proofErr w:type="spellStart"/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>Zahražanech</w:t>
      </w:r>
      <w:proofErr w:type="spellEnd"/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je provedli primáři MUDr. František Janů, MUDr. Stanislav Slavík, MUDr. </w:t>
      </w:r>
      <w:r w:rsidR="004164BA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Tomáš  </w:t>
      </w:r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>Zelenka</w:t>
      </w:r>
      <w:r w:rsidR="004164BA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="00714FE8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a hlavní sestra mostecké nemocnice </w:t>
      </w:r>
      <w:r w:rsidRPr="00FA4BF3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Mgr. Šárka Gregušová. </w:t>
      </w:r>
    </w:p>
    <w:p w:rsidR="004164BA" w:rsidRDefault="00FA4BF3" w:rsidP="00FA4BF3">
      <w:pPr>
        <w:pStyle w:val="Normln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 w:rsidRPr="00FA4BF3">
        <w:rPr>
          <w:rFonts w:asciiTheme="minorHAnsi" w:hAnsiTheme="minorHAnsi" w:cs="Arial"/>
          <w:color w:val="333333"/>
          <w:sz w:val="22"/>
          <w:szCs w:val="22"/>
        </w:rPr>
        <w:t xml:space="preserve">„Jsem velmi rád, že </w:t>
      </w:r>
      <w:r w:rsidR="004164BA">
        <w:rPr>
          <w:rFonts w:asciiTheme="minorHAnsi" w:hAnsiTheme="minorHAnsi" w:cs="Arial"/>
          <w:color w:val="333333"/>
          <w:sz w:val="22"/>
          <w:szCs w:val="22"/>
        </w:rPr>
        <w:t>jsme kolegům, členům</w:t>
      </w:r>
      <w:r w:rsidRPr="00FA4BF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4164BA">
        <w:rPr>
          <w:rFonts w:asciiTheme="minorHAnsi" w:hAnsiTheme="minorHAnsi" w:cs="Arial"/>
          <w:color w:val="333333"/>
          <w:sz w:val="22"/>
          <w:szCs w:val="22"/>
        </w:rPr>
        <w:t xml:space="preserve">Finančního </w:t>
      </w:r>
      <w:r w:rsidRPr="00FA4BF3">
        <w:rPr>
          <w:rFonts w:asciiTheme="minorHAnsi" w:hAnsiTheme="minorHAnsi" w:cs="Arial"/>
          <w:color w:val="333333"/>
          <w:sz w:val="22"/>
          <w:szCs w:val="22"/>
        </w:rPr>
        <w:t xml:space="preserve">výboru </w:t>
      </w:r>
      <w:r w:rsidR="004164BA">
        <w:rPr>
          <w:rFonts w:asciiTheme="minorHAnsi" w:hAnsiTheme="minorHAnsi" w:cs="Arial"/>
          <w:color w:val="333333"/>
          <w:sz w:val="22"/>
          <w:szCs w:val="22"/>
        </w:rPr>
        <w:t xml:space="preserve">Zastupitelstva Ústeckého kraje </w:t>
      </w:r>
      <w:r w:rsidRPr="00FA4BF3">
        <w:rPr>
          <w:rFonts w:asciiTheme="minorHAnsi" w:hAnsiTheme="minorHAnsi" w:cs="Arial"/>
          <w:color w:val="333333"/>
          <w:sz w:val="22"/>
          <w:szCs w:val="22"/>
        </w:rPr>
        <w:t xml:space="preserve">měli možnost </w:t>
      </w:r>
      <w:r w:rsidR="004164BA">
        <w:rPr>
          <w:rFonts w:asciiTheme="minorHAnsi" w:hAnsiTheme="minorHAnsi" w:cs="Arial"/>
          <w:color w:val="333333"/>
          <w:sz w:val="22"/>
          <w:szCs w:val="22"/>
        </w:rPr>
        <w:t>ukázat přímo</w:t>
      </w:r>
      <w:r w:rsidRPr="00FA4BF3">
        <w:rPr>
          <w:rFonts w:asciiTheme="minorHAnsi" w:hAnsiTheme="minorHAnsi" w:cs="Arial"/>
          <w:color w:val="333333"/>
          <w:sz w:val="22"/>
          <w:szCs w:val="22"/>
        </w:rPr>
        <w:t xml:space="preserve"> na místě</w:t>
      </w:r>
      <w:r w:rsidR="004164BA">
        <w:rPr>
          <w:rFonts w:asciiTheme="minorHAnsi" w:hAnsiTheme="minorHAnsi" w:cs="Arial"/>
          <w:color w:val="333333"/>
          <w:sz w:val="22"/>
          <w:szCs w:val="22"/>
        </w:rPr>
        <w:t>, jak pokračuje postupná obnova nemocnice, kterou vedení společnosti nastartovalo</w:t>
      </w:r>
      <w:r w:rsidRPr="00FA4BF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4164BA">
        <w:rPr>
          <w:rFonts w:asciiTheme="minorHAnsi" w:hAnsiTheme="minorHAnsi" w:cs="Arial"/>
          <w:color w:val="333333"/>
          <w:sz w:val="22"/>
          <w:szCs w:val="22"/>
        </w:rPr>
        <w:t>před pěti lety. Sami se přesvědčili, jak investiční finanční podporu Ústeckého kraje největší poskytovatel zdravotní péče konkrétně zde v Mostě využívá. Jsme za ni rádi a děkujeme za ni,“ řekl Ing. Jiří Novák, předseda představenstva KZ.</w:t>
      </w:r>
    </w:p>
    <w:p w:rsidR="004164BA" w:rsidRDefault="004164BA" w:rsidP="00FA4BF3">
      <w:pPr>
        <w:pStyle w:val="Normln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„</w:t>
      </w:r>
      <w:r w:rsidR="00EC4875">
        <w:rPr>
          <w:rFonts w:asciiTheme="minorHAnsi" w:hAnsiTheme="minorHAnsi" w:cs="Arial"/>
          <w:color w:val="333333"/>
          <w:sz w:val="22"/>
          <w:szCs w:val="22"/>
        </w:rPr>
        <w:t xml:space="preserve">Je třeba zdůraznit, že představenstvo a management ve finančních plánech každý rok pamatuje na obnovu budov, oddělení a modernizaci zdravotnické techniky v každé z pěti svých nemocnic. A to považuji za nesmírně důležité. Kontinuální finanční investiční podpora Ústeckého kraje umožňuje držet vysoké tempo a velký rozsah investičních akcí. Bez ní by to nebylo možné,“ vysvětlil Ing. Petr Fiala, generální ředitel KZ, který se ujal </w:t>
      </w:r>
      <w:r w:rsidR="00EC4875" w:rsidRPr="00D846E3">
        <w:rPr>
          <w:rFonts w:asciiTheme="minorHAnsi" w:hAnsiTheme="minorHAnsi" w:cs="Arial"/>
          <w:b/>
          <w:color w:val="333333"/>
          <w:sz w:val="22"/>
          <w:szCs w:val="22"/>
        </w:rPr>
        <w:t>prezentace</w:t>
      </w:r>
      <w:r w:rsidR="00EC4875">
        <w:rPr>
          <w:rFonts w:asciiTheme="minorHAnsi" w:hAnsiTheme="minorHAnsi" w:cs="Arial"/>
          <w:color w:val="333333"/>
          <w:sz w:val="22"/>
          <w:szCs w:val="22"/>
        </w:rPr>
        <w:t xml:space="preserve"> členům finančního výboru,</w:t>
      </w:r>
      <w:r w:rsidR="00D846E3">
        <w:rPr>
          <w:rFonts w:asciiTheme="minorHAnsi" w:hAnsiTheme="minorHAnsi" w:cs="Arial"/>
          <w:color w:val="333333"/>
          <w:sz w:val="22"/>
          <w:szCs w:val="22"/>
        </w:rPr>
        <w:t xml:space="preserve"> jež </w:t>
      </w:r>
      <w:r w:rsidR="00D846E3" w:rsidRPr="00D846E3">
        <w:rPr>
          <w:rFonts w:asciiTheme="minorHAnsi" w:hAnsiTheme="minorHAnsi"/>
          <w:b/>
          <w:sz w:val="22"/>
          <w:szCs w:val="22"/>
        </w:rPr>
        <w:t>je přílohou této tiskové zprávy</w:t>
      </w:r>
      <w:r w:rsidR="00EC4875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:rsidR="00D846E3" w:rsidRDefault="00D846E3" w:rsidP="00FA4BF3">
      <w:pPr>
        <w:pStyle w:val="Normln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</w:p>
    <w:p w:rsidR="00FA4BF3" w:rsidRPr="00FA4BF3" w:rsidRDefault="00D846E3" w:rsidP="00FA4BF3">
      <w:pPr>
        <w:pStyle w:val="Normlnweb"/>
        <w:shd w:val="clear" w:color="auto" w:fill="FFFFFF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  <w:u w:val="single"/>
        </w:rPr>
        <w:t>Informace o</w:t>
      </w:r>
      <w:r w:rsidR="00FA4BF3" w:rsidRPr="00FA4BF3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  <w:u w:val="single"/>
        </w:rPr>
        <w:t> </w:t>
      </w:r>
      <w:r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  <w:u w:val="single"/>
        </w:rPr>
        <w:t>prezentovaných aktuálně dokončených</w:t>
      </w:r>
      <w:r w:rsidR="00FA4BF3" w:rsidRPr="00FA4BF3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  <w:u w:val="single"/>
        </w:rPr>
        <w:t xml:space="preserve">investičních akcích </w:t>
      </w:r>
      <w:r w:rsidR="00FA4BF3" w:rsidRPr="00FA4BF3">
        <w:rPr>
          <w:rFonts w:asciiTheme="minorHAnsi" w:hAnsiTheme="minorHAnsi" w:cs="Arial"/>
          <w:b/>
          <w:bCs/>
          <w:i/>
          <w:iCs/>
          <w:color w:val="333333"/>
          <w:sz w:val="22"/>
          <w:szCs w:val="22"/>
          <w:u w:val="single"/>
        </w:rPr>
        <w:t>Krajské zdravotní, a. s. - Nemocnice Most, o. z.:</w:t>
      </w:r>
    </w:p>
    <w:p w:rsidR="001D2C87" w:rsidRDefault="001D2C87" w:rsidP="00D846E3">
      <w:pPr>
        <w:rPr>
          <w:rFonts w:asciiTheme="minorHAnsi" w:hAnsiTheme="minorHAnsi"/>
          <w:b/>
          <w:sz w:val="22"/>
          <w:szCs w:val="22"/>
        </w:rPr>
      </w:pPr>
    </w:p>
    <w:p w:rsidR="00D846E3" w:rsidRDefault="00D846E3" w:rsidP="00D846E3">
      <w:pPr>
        <w:rPr>
          <w:rFonts w:asciiTheme="minorHAnsi" w:hAnsiTheme="minorHAnsi"/>
          <w:b/>
          <w:sz w:val="22"/>
          <w:szCs w:val="22"/>
        </w:rPr>
      </w:pPr>
      <w:r w:rsidRPr="00D846E3">
        <w:rPr>
          <w:rFonts w:asciiTheme="minorHAnsi" w:hAnsiTheme="minorHAnsi"/>
          <w:b/>
          <w:sz w:val="22"/>
          <w:szCs w:val="22"/>
        </w:rPr>
        <w:t>Zřízení oddělení rehabilitace, Krajská zdravotní, a.</w:t>
      </w:r>
      <w:r w:rsidR="001D2C87">
        <w:rPr>
          <w:rFonts w:asciiTheme="minorHAnsi" w:hAnsiTheme="minorHAnsi"/>
          <w:b/>
          <w:sz w:val="22"/>
          <w:szCs w:val="22"/>
        </w:rPr>
        <w:t xml:space="preserve"> </w:t>
      </w:r>
      <w:r w:rsidRPr="00D846E3">
        <w:rPr>
          <w:rFonts w:asciiTheme="minorHAnsi" w:hAnsiTheme="minorHAnsi"/>
          <w:b/>
          <w:sz w:val="22"/>
          <w:szCs w:val="22"/>
        </w:rPr>
        <w:t xml:space="preserve">s. - Nemocnice Most, o. z. - Oddělení následné péče </w:t>
      </w:r>
      <w:proofErr w:type="spellStart"/>
      <w:r w:rsidRPr="00D846E3">
        <w:rPr>
          <w:rFonts w:asciiTheme="minorHAnsi" w:hAnsiTheme="minorHAnsi"/>
          <w:b/>
          <w:sz w:val="22"/>
          <w:szCs w:val="22"/>
        </w:rPr>
        <w:t>Zahražany</w:t>
      </w:r>
      <w:proofErr w:type="spellEnd"/>
      <w:r w:rsidRPr="00D846E3">
        <w:rPr>
          <w:rFonts w:asciiTheme="minorHAnsi" w:hAnsiTheme="minorHAnsi"/>
          <w:b/>
          <w:sz w:val="22"/>
          <w:szCs w:val="22"/>
        </w:rPr>
        <w:t xml:space="preserve"> II.</w:t>
      </w:r>
    </w:p>
    <w:p w:rsidR="00D846E3" w:rsidRPr="00D846E3" w:rsidRDefault="00D846E3" w:rsidP="00D846E3">
      <w:pPr>
        <w:rPr>
          <w:rFonts w:asciiTheme="minorHAnsi" w:hAnsiTheme="minorHAnsi"/>
          <w:b/>
          <w:sz w:val="22"/>
          <w:szCs w:val="22"/>
        </w:rPr>
      </w:pPr>
    </w:p>
    <w:p w:rsidR="00D846E3" w:rsidRPr="00D846E3" w:rsidRDefault="00D846E3" w:rsidP="00D846E3">
      <w:pPr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D846E3">
        <w:rPr>
          <w:rFonts w:asciiTheme="minorHAnsi" w:hAnsiTheme="minorHAnsi" w:cs="Calibri"/>
          <w:bCs/>
          <w:color w:val="000000"/>
          <w:sz w:val="22"/>
          <w:szCs w:val="22"/>
        </w:rPr>
        <w:t xml:space="preserve">Na základě rozhodnutí vedení společnosti umístit oddělení lůžkové rehabilitace Nemocnice Most, o. </w:t>
      </w:r>
      <w:r w:rsidR="001D2C87">
        <w:rPr>
          <w:rFonts w:asciiTheme="minorHAnsi" w:hAnsiTheme="minorHAnsi" w:cs="Calibri"/>
          <w:bCs/>
          <w:color w:val="000000"/>
          <w:sz w:val="22"/>
          <w:szCs w:val="22"/>
        </w:rPr>
        <w:t xml:space="preserve">z., </w:t>
      </w:r>
      <w:r w:rsidRPr="00D846E3">
        <w:rPr>
          <w:rFonts w:asciiTheme="minorHAnsi" w:hAnsiTheme="minorHAnsi" w:cs="Calibri"/>
          <w:bCs/>
          <w:color w:val="000000"/>
          <w:sz w:val="22"/>
          <w:szCs w:val="22"/>
        </w:rPr>
        <w:t xml:space="preserve">do objektu ONP </w:t>
      </w:r>
      <w:proofErr w:type="spellStart"/>
      <w:r w:rsidRPr="00D846E3">
        <w:rPr>
          <w:rFonts w:asciiTheme="minorHAnsi" w:hAnsiTheme="minorHAnsi" w:cs="Calibri"/>
          <w:bCs/>
          <w:color w:val="000000"/>
          <w:sz w:val="22"/>
          <w:szCs w:val="22"/>
        </w:rPr>
        <w:t>Zahražany</w:t>
      </w:r>
      <w:proofErr w:type="spellEnd"/>
      <w:r w:rsidRPr="00D846E3">
        <w:rPr>
          <w:rFonts w:asciiTheme="minorHAnsi" w:hAnsiTheme="minorHAnsi" w:cs="Calibri"/>
          <w:bCs/>
          <w:color w:val="000000"/>
          <w:sz w:val="22"/>
          <w:szCs w:val="22"/>
        </w:rPr>
        <w:t xml:space="preserve"> byla v souladu s legislativními požadavky a provozními požadavky zdravotnického úseku nejprve zpracována studie proveditelnosti. </w:t>
      </w:r>
      <w:r w:rsidRPr="00D846E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Celkově přibylo 29 lůžek oddělení rehabilitace. </w:t>
      </w:r>
    </w:p>
    <w:p w:rsidR="00D846E3" w:rsidRPr="00D846E3" w:rsidRDefault="00D846E3" w:rsidP="00D846E3">
      <w:pPr>
        <w:rPr>
          <w:rFonts w:asciiTheme="minorHAnsi" w:hAnsiTheme="minorHAnsi"/>
          <w:sz w:val="22"/>
          <w:szCs w:val="22"/>
        </w:rPr>
      </w:pPr>
      <w:r w:rsidRPr="00D846E3">
        <w:rPr>
          <w:rFonts w:asciiTheme="minorHAnsi" w:hAnsiTheme="minorHAnsi"/>
          <w:sz w:val="22"/>
          <w:szCs w:val="22"/>
        </w:rPr>
        <w:t>Při rekonstrukci byly provedeny kompletní nové rozvody elektro, vody, kanalizace, vzduchotechniky a vytápění. Dále byly provedeny nové omítky, obklady, podlahy, dlažby, obklady a nová výmalba.</w:t>
      </w:r>
    </w:p>
    <w:p w:rsidR="00D846E3" w:rsidRPr="00D846E3" w:rsidRDefault="00D846E3" w:rsidP="00D846E3">
      <w:pPr>
        <w:rPr>
          <w:rFonts w:asciiTheme="minorHAnsi" w:hAnsiTheme="minorHAnsi"/>
          <w:sz w:val="22"/>
          <w:szCs w:val="22"/>
        </w:rPr>
      </w:pPr>
      <w:r w:rsidRPr="00D846E3">
        <w:rPr>
          <w:rFonts w:asciiTheme="minorHAnsi" w:hAnsiTheme="minorHAnsi"/>
          <w:sz w:val="22"/>
          <w:szCs w:val="22"/>
        </w:rPr>
        <w:t xml:space="preserve">Nová vodoléčba obsahuje nové masážní vany, </w:t>
      </w:r>
      <w:proofErr w:type="spellStart"/>
      <w:r w:rsidRPr="00D846E3">
        <w:rPr>
          <w:rFonts w:asciiTheme="minorHAnsi" w:hAnsiTheme="minorHAnsi"/>
          <w:sz w:val="22"/>
          <w:szCs w:val="22"/>
        </w:rPr>
        <w:t>Kneipův</w:t>
      </w:r>
      <w:proofErr w:type="spellEnd"/>
      <w:r w:rsidRPr="00D846E3">
        <w:rPr>
          <w:rFonts w:asciiTheme="minorHAnsi" w:hAnsiTheme="minorHAnsi"/>
          <w:sz w:val="22"/>
          <w:szCs w:val="22"/>
        </w:rPr>
        <w:t xml:space="preserve"> chodník a závěsné zařízení pro manipulaci s nechodícími klienty.</w:t>
      </w:r>
    </w:p>
    <w:p w:rsidR="00D846E3" w:rsidRDefault="00D846E3" w:rsidP="00D846E3">
      <w:pPr>
        <w:pStyle w:val="Bezmezer"/>
      </w:pPr>
    </w:p>
    <w:p w:rsidR="00D846E3" w:rsidRPr="00D846E3" w:rsidRDefault="00D846E3" w:rsidP="00D846E3">
      <w:pPr>
        <w:pStyle w:val="Bezmezer"/>
      </w:pPr>
      <w:r w:rsidRPr="00D846E3">
        <w:t xml:space="preserve">Termín dokončení:                </w:t>
      </w:r>
      <w:r w:rsidRPr="00D846E3">
        <w:rPr>
          <w:b/>
        </w:rPr>
        <w:t>31. 5. 2019</w:t>
      </w:r>
      <w:r w:rsidRPr="00D846E3">
        <w:t xml:space="preserve"> </w:t>
      </w:r>
    </w:p>
    <w:p w:rsidR="00D846E3" w:rsidRPr="00D846E3" w:rsidRDefault="00D846E3" w:rsidP="00D846E3">
      <w:pPr>
        <w:pStyle w:val="Bezmezer"/>
      </w:pPr>
      <w:r w:rsidRPr="00D846E3">
        <w:t xml:space="preserve">Cena díla:                                </w:t>
      </w:r>
      <w:r w:rsidRPr="00D846E3">
        <w:rPr>
          <w:b/>
        </w:rPr>
        <w:t>25 301 764,07</w:t>
      </w:r>
      <w:r w:rsidRPr="00D846E3">
        <w:t xml:space="preserve"> </w:t>
      </w:r>
      <w:r w:rsidRPr="00D846E3">
        <w:rPr>
          <w:b/>
        </w:rPr>
        <w:t>Kč včetně DPH</w:t>
      </w:r>
      <w:r w:rsidRPr="00D846E3">
        <w:t xml:space="preserve"> </w:t>
      </w:r>
    </w:p>
    <w:p w:rsidR="00D846E3" w:rsidRPr="00D846E3" w:rsidRDefault="00D846E3" w:rsidP="00D846E3">
      <w:pPr>
        <w:pStyle w:val="Bezmezer"/>
        <w:rPr>
          <w:b/>
        </w:rPr>
      </w:pPr>
      <w:r w:rsidRPr="00D846E3">
        <w:t xml:space="preserve">Zhotovitel:                               </w:t>
      </w:r>
      <w:proofErr w:type="spellStart"/>
      <w:r w:rsidRPr="00D846E3">
        <w:rPr>
          <w:b/>
        </w:rPr>
        <w:t>Metall</w:t>
      </w:r>
      <w:proofErr w:type="spellEnd"/>
      <w:r w:rsidRPr="00D846E3">
        <w:rPr>
          <w:b/>
        </w:rPr>
        <w:t xml:space="preserve"> </w:t>
      </w:r>
      <w:proofErr w:type="spellStart"/>
      <w:r w:rsidRPr="00D846E3">
        <w:rPr>
          <w:b/>
        </w:rPr>
        <w:t>Quatro</w:t>
      </w:r>
      <w:proofErr w:type="spellEnd"/>
      <w:r w:rsidRPr="00D846E3">
        <w:rPr>
          <w:b/>
        </w:rPr>
        <w:t>, s.r.o.</w:t>
      </w:r>
    </w:p>
    <w:p w:rsidR="00D846E3" w:rsidRPr="00D846E3" w:rsidRDefault="00D846E3" w:rsidP="00D846E3">
      <w:pPr>
        <w:pStyle w:val="Bezmezer"/>
        <w:rPr>
          <w:b/>
        </w:rPr>
      </w:pPr>
    </w:p>
    <w:p w:rsidR="00D846E3" w:rsidRPr="00D846E3" w:rsidRDefault="00D846E3" w:rsidP="00D846E3">
      <w:pPr>
        <w:pStyle w:val="Bezmezer"/>
        <w:rPr>
          <w:b/>
          <w:i/>
          <w:u w:val="single"/>
        </w:rPr>
      </w:pPr>
      <w:r w:rsidRPr="00D846E3">
        <w:rPr>
          <w:b/>
          <w:i/>
          <w:u w:val="single"/>
        </w:rPr>
        <w:t>Investiční akci financovala Krajská zdravotní, a. s., z vlastních zdrojů</w:t>
      </w:r>
    </w:p>
    <w:p w:rsidR="00D846E3" w:rsidRPr="00D846E3" w:rsidRDefault="00D846E3" w:rsidP="00D846E3">
      <w:pPr>
        <w:pStyle w:val="Bezmezer"/>
        <w:rPr>
          <w:b/>
          <w:i/>
          <w:u w:val="single"/>
        </w:rPr>
      </w:pPr>
    </w:p>
    <w:p w:rsidR="00D846E3" w:rsidRPr="00D846E3" w:rsidRDefault="00D846E3" w:rsidP="00D846E3">
      <w:pPr>
        <w:rPr>
          <w:rFonts w:asciiTheme="minorHAnsi" w:hAnsiTheme="minorHAnsi"/>
          <w:b/>
          <w:sz w:val="22"/>
          <w:szCs w:val="22"/>
        </w:rPr>
      </w:pPr>
      <w:r w:rsidRPr="00D846E3">
        <w:rPr>
          <w:rFonts w:asciiTheme="minorHAnsi" w:hAnsiTheme="minorHAnsi"/>
          <w:b/>
          <w:sz w:val="22"/>
          <w:szCs w:val="22"/>
        </w:rPr>
        <w:t xml:space="preserve">Pro vybavení rekonstruovaných prostor </w:t>
      </w:r>
      <w:r w:rsidRPr="00D846E3">
        <w:rPr>
          <w:rFonts w:asciiTheme="minorHAnsi" w:hAnsiTheme="minorHAnsi"/>
          <w:sz w:val="22"/>
          <w:szCs w:val="22"/>
        </w:rPr>
        <w:t xml:space="preserve">oddělení rehabilitace má Krajská zdravotní, a. s., vyčleněnu  částku </w:t>
      </w:r>
      <w:r w:rsidRPr="00D846E3">
        <w:rPr>
          <w:rFonts w:asciiTheme="minorHAnsi" w:hAnsiTheme="minorHAnsi"/>
          <w:b/>
          <w:sz w:val="22"/>
          <w:szCs w:val="22"/>
        </w:rPr>
        <w:t xml:space="preserve">750 000 Kč včetně DPH. </w:t>
      </w:r>
      <w:r w:rsidRPr="00D846E3">
        <w:rPr>
          <w:rFonts w:asciiTheme="minorHAnsi" w:hAnsiTheme="minorHAnsi"/>
          <w:sz w:val="22"/>
          <w:szCs w:val="22"/>
        </w:rPr>
        <w:t>Nákup drobného dlouhodobého hmotného majetku (DDHM) se nyní připravuje.</w:t>
      </w:r>
    </w:p>
    <w:p w:rsidR="00D846E3" w:rsidRPr="00D846E3" w:rsidRDefault="00D846E3" w:rsidP="00D846E3">
      <w:pPr>
        <w:rPr>
          <w:rFonts w:asciiTheme="minorHAnsi" w:hAnsiTheme="minorHAnsi"/>
          <w:sz w:val="22"/>
          <w:szCs w:val="22"/>
        </w:rPr>
      </w:pPr>
    </w:p>
    <w:p w:rsidR="00D846E3" w:rsidRDefault="00D846E3" w:rsidP="00D846E3">
      <w:pPr>
        <w:rPr>
          <w:rFonts w:asciiTheme="minorHAnsi" w:hAnsiTheme="minorHAnsi"/>
          <w:b/>
          <w:bCs/>
          <w:sz w:val="22"/>
          <w:szCs w:val="22"/>
        </w:rPr>
      </w:pPr>
      <w:r w:rsidRPr="00D846E3">
        <w:rPr>
          <w:rFonts w:asciiTheme="minorHAnsi" w:hAnsiTheme="minorHAnsi"/>
          <w:b/>
          <w:bCs/>
          <w:sz w:val="22"/>
          <w:szCs w:val="22"/>
        </w:rPr>
        <w:t xml:space="preserve">Rekonstrukce ambulantní části Chirurgického oddělení </w:t>
      </w:r>
      <w:r w:rsidRPr="00D846E3">
        <w:rPr>
          <w:rFonts w:asciiTheme="minorHAnsi" w:hAnsiTheme="minorHAnsi"/>
          <w:b/>
          <w:sz w:val="22"/>
          <w:szCs w:val="22"/>
        </w:rPr>
        <w:t>Krajské zdravotní, a. s. – Nemocnice Most, o. z. – Oddělení chirurgie</w:t>
      </w:r>
      <w:r w:rsidRPr="00D846E3">
        <w:rPr>
          <w:rFonts w:asciiTheme="minorHAnsi" w:hAnsiTheme="minorHAnsi"/>
          <w:b/>
          <w:bCs/>
          <w:sz w:val="22"/>
          <w:szCs w:val="22"/>
        </w:rPr>
        <w:t xml:space="preserve"> (budova A – poliklinika, 3. NP)</w:t>
      </w:r>
    </w:p>
    <w:p w:rsidR="00D846E3" w:rsidRPr="00D846E3" w:rsidRDefault="00D846E3" w:rsidP="00D846E3">
      <w:pPr>
        <w:rPr>
          <w:rFonts w:asciiTheme="minorHAnsi" w:hAnsiTheme="minorHAnsi"/>
          <w:sz w:val="22"/>
          <w:szCs w:val="22"/>
        </w:rPr>
      </w:pPr>
    </w:p>
    <w:p w:rsidR="00D846E3" w:rsidRPr="00D846E3" w:rsidRDefault="00D846E3" w:rsidP="00D846E3">
      <w:pPr>
        <w:pStyle w:val="Bezmezer"/>
        <w:rPr>
          <w:lang w:eastAsia="cs-CZ"/>
        </w:rPr>
      </w:pPr>
      <w:r w:rsidRPr="00D846E3">
        <w:rPr>
          <w:lang w:eastAsia="cs-CZ"/>
        </w:rPr>
        <w:t>Předmětem byly úpravy části 3. NP pavilonu „A“ v Krajské zdravotní, a. s. – Nemocnici Most, o. z. – Chirurgické oddělení. Kompletní rekonstrukce prostor představovala výměnu všech dveřních křídel včetně zárubní, úplné odstranění nášlapných ploch – nové podlahy. Došlo k výměně stávajících podhledů, provedení veškerých finálních povrchů stěn a stropů, k výměně všech stávajících zařizovacích předmětů (umývadla, WC). Instalovány byly nové elektrorozvody včetně svítidel. Součástí rekonstrukce rovněž bylo vytvoření recepce pro příjem pacientů a zřízení nového zákrokového sálku.</w:t>
      </w:r>
    </w:p>
    <w:p w:rsidR="00D846E3" w:rsidRPr="00D846E3" w:rsidRDefault="00D846E3" w:rsidP="00D846E3">
      <w:pPr>
        <w:pStyle w:val="Bezmezer"/>
        <w:rPr>
          <w:lang w:eastAsia="cs-CZ"/>
        </w:rPr>
      </w:pPr>
    </w:p>
    <w:p w:rsidR="00D846E3" w:rsidRPr="00D846E3" w:rsidRDefault="00D846E3" w:rsidP="00D846E3">
      <w:pPr>
        <w:pStyle w:val="Bezmezer"/>
        <w:rPr>
          <w:lang w:eastAsia="cs-CZ"/>
        </w:rPr>
      </w:pPr>
      <w:r w:rsidRPr="00D846E3">
        <w:t>Zhotovitel:</w:t>
      </w:r>
      <w:r w:rsidRPr="00D846E3">
        <w:rPr>
          <w:b/>
        </w:rPr>
        <w:t>                         </w:t>
      </w:r>
      <w:proofErr w:type="spellStart"/>
      <w:r w:rsidRPr="00D846E3">
        <w:rPr>
          <w:b/>
        </w:rPr>
        <w:t>Allkon</w:t>
      </w:r>
      <w:proofErr w:type="spellEnd"/>
      <w:r w:rsidRPr="00D846E3">
        <w:rPr>
          <w:b/>
        </w:rPr>
        <w:t>, s.r.o.</w:t>
      </w:r>
    </w:p>
    <w:p w:rsidR="00D846E3" w:rsidRPr="00D846E3" w:rsidRDefault="00D846E3" w:rsidP="00D846E3">
      <w:pPr>
        <w:pStyle w:val="Bezmezer"/>
        <w:rPr>
          <w:b/>
        </w:rPr>
      </w:pPr>
      <w:r w:rsidRPr="00D846E3">
        <w:t xml:space="preserve">Termín dokončení:           </w:t>
      </w:r>
      <w:r w:rsidRPr="00D846E3">
        <w:rPr>
          <w:b/>
        </w:rPr>
        <w:t>3. 6. 2019</w:t>
      </w:r>
    </w:p>
    <w:p w:rsidR="00D846E3" w:rsidRPr="00D846E3" w:rsidRDefault="00D846E3" w:rsidP="00D846E3">
      <w:pPr>
        <w:pStyle w:val="Bezmezer"/>
        <w:rPr>
          <w:b/>
        </w:rPr>
      </w:pPr>
      <w:r w:rsidRPr="00D846E3">
        <w:t>Cena díla:</w:t>
      </w:r>
      <w:r w:rsidRPr="00D846E3">
        <w:rPr>
          <w:b/>
        </w:rPr>
        <w:t xml:space="preserve">                           </w:t>
      </w:r>
      <w:r w:rsidRPr="00D846E3">
        <w:rPr>
          <w:b/>
          <w:lang w:eastAsia="cs-CZ"/>
        </w:rPr>
        <w:t>11 567 022,09</w:t>
      </w:r>
      <w:r w:rsidRPr="00D846E3">
        <w:rPr>
          <w:lang w:eastAsia="cs-CZ"/>
        </w:rPr>
        <w:t xml:space="preserve"> </w:t>
      </w:r>
      <w:r w:rsidRPr="00D846E3">
        <w:rPr>
          <w:b/>
        </w:rPr>
        <w:t>Kč včetně DPH</w:t>
      </w:r>
    </w:p>
    <w:p w:rsidR="00D846E3" w:rsidRPr="00D846E3" w:rsidRDefault="00D846E3" w:rsidP="00D846E3">
      <w:pPr>
        <w:pStyle w:val="Bezmezer"/>
      </w:pPr>
    </w:p>
    <w:p w:rsidR="00D846E3" w:rsidRPr="00D846E3" w:rsidRDefault="00D846E3" w:rsidP="00D846E3">
      <w:pPr>
        <w:pStyle w:val="Bezmezer"/>
        <w:rPr>
          <w:b/>
          <w:i/>
          <w:u w:val="single"/>
        </w:rPr>
      </w:pPr>
      <w:r w:rsidRPr="00D846E3">
        <w:rPr>
          <w:b/>
          <w:i/>
          <w:u w:val="single"/>
        </w:rPr>
        <w:t>Investiční akce byla podpořena Ústeckým krajem (SOHZ 2018)</w:t>
      </w:r>
    </w:p>
    <w:p w:rsidR="00D846E3" w:rsidRPr="00D846E3" w:rsidRDefault="00D846E3" w:rsidP="00D846E3">
      <w:pPr>
        <w:pStyle w:val="Bezmezer"/>
        <w:rPr>
          <w:b/>
          <w:i/>
          <w:u w:val="single"/>
        </w:rPr>
      </w:pPr>
    </w:p>
    <w:p w:rsidR="00D846E3" w:rsidRPr="00D846E3" w:rsidRDefault="00D846E3" w:rsidP="00D846E3">
      <w:pPr>
        <w:rPr>
          <w:rFonts w:asciiTheme="minorHAnsi" w:hAnsiTheme="minorHAnsi"/>
          <w:b/>
          <w:sz w:val="22"/>
          <w:szCs w:val="22"/>
        </w:rPr>
      </w:pPr>
      <w:r w:rsidRPr="00D846E3">
        <w:rPr>
          <w:rFonts w:asciiTheme="minorHAnsi" w:hAnsiTheme="minorHAnsi"/>
          <w:b/>
          <w:sz w:val="22"/>
          <w:szCs w:val="22"/>
        </w:rPr>
        <w:t xml:space="preserve">Pro vybavení rekonstruovaných prostor </w:t>
      </w:r>
      <w:r w:rsidRPr="00D846E3">
        <w:rPr>
          <w:rFonts w:asciiTheme="minorHAnsi" w:hAnsiTheme="minorHAnsi"/>
          <w:sz w:val="22"/>
          <w:szCs w:val="22"/>
        </w:rPr>
        <w:t xml:space="preserve">ambulantní části chirurgického oddělení Krajská zdravotní, a. s., realizovala z vlastních zdrojů nákup DDHM ve výši </w:t>
      </w:r>
      <w:r w:rsidRPr="00D846E3">
        <w:rPr>
          <w:rFonts w:asciiTheme="minorHAnsi" w:hAnsiTheme="minorHAnsi"/>
          <w:b/>
          <w:sz w:val="22"/>
          <w:szCs w:val="22"/>
        </w:rPr>
        <w:t xml:space="preserve">500 000 Kč včetně DPH. </w:t>
      </w:r>
    </w:p>
    <w:p w:rsidR="00D846E3" w:rsidRPr="00D846E3" w:rsidRDefault="00D846E3" w:rsidP="00D846E3">
      <w:pPr>
        <w:pStyle w:val="Bezmezer"/>
        <w:rPr>
          <w:b/>
          <w:bCs/>
          <w:lang w:eastAsia="cs-CZ"/>
        </w:rPr>
      </w:pPr>
    </w:p>
    <w:p w:rsidR="00D846E3" w:rsidRDefault="00D846E3" w:rsidP="001D2C87">
      <w:pPr>
        <w:spacing w:after="100" w:afterAutospacing="1" w:line="252" w:lineRule="auto"/>
        <w:rPr>
          <w:rFonts w:asciiTheme="minorHAnsi" w:hAnsiTheme="minorHAnsi"/>
          <w:b/>
          <w:sz w:val="22"/>
          <w:szCs w:val="22"/>
        </w:rPr>
      </w:pPr>
      <w:r w:rsidRPr="00D846E3">
        <w:rPr>
          <w:rFonts w:asciiTheme="minorHAnsi" w:hAnsiTheme="minorHAnsi" w:cs="Arial"/>
          <w:b/>
          <w:bCs/>
          <w:sz w:val="22"/>
          <w:szCs w:val="22"/>
        </w:rPr>
        <w:t xml:space="preserve">Rekonstrukce Neurologického oddělení </w:t>
      </w:r>
      <w:r w:rsidRPr="00D846E3">
        <w:rPr>
          <w:rFonts w:asciiTheme="minorHAnsi" w:hAnsiTheme="minorHAnsi"/>
          <w:b/>
          <w:sz w:val="22"/>
          <w:szCs w:val="22"/>
        </w:rPr>
        <w:t>Krajské zdravotní, a. s. -</w:t>
      </w:r>
      <w:r w:rsidRPr="00D846E3">
        <w:rPr>
          <w:rFonts w:asciiTheme="minorHAnsi" w:hAnsiTheme="minorHAnsi" w:cs="Arial"/>
          <w:sz w:val="22"/>
          <w:szCs w:val="22"/>
        </w:rPr>
        <w:t xml:space="preserve"> </w:t>
      </w:r>
      <w:r w:rsidRPr="00D846E3">
        <w:rPr>
          <w:rFonts w:asciiTheme="minorHAnsi" w:hAnsiTheme="minorHAnsi" w:cs="Arial"/>
          <w:b/>
          <w:bCs/>
          <w:sz w:val="22"/>
          <w:szCs w:val="22"/>
        </w:rPr>
        <w:t xml:space="preserve">Nemocnice Most, o. z. </w:t>
      </w:r>
      <w:r w:rsidRPr="00D846E3">
        <w:rPr>
          <w:rFonts w:asciiTheme="minorHAnsi" w:hAnsiTheme="minorHAnsi"/>
          <w:b/>
          <w:sz w:val="22"/>
          <w:szCs w:val="22"/>
        </w:rPr>
        <w:t>(budova B, 8. NP)</w:t>
      </w:r>
    </w:p>
    <w:p w:rsidR="00D846E3" w:rsidRPr="00D846E3" w:rsidRDefault="00D846E3" w:rsidP="00D846E3">
      <w:pPr>
        <w:spacing w:after="300" w:line="252" w:lineRule="auto"/>
        <w:rPr>
          <w:rFonts w:asciiTheme="minorHAnsi" w:hAnsiTheme="minorHAnsi" w:cs="Arial"/>
          <w:sz w:val="22"/>
          <w:szCs w:val="22"/>
        </w:rPr>
      </w:pPr>
      <w:r w:rsidRPr="00D846E3">
        <w:rPr>
          <w:rFonts w:asciiTheme="minorHAnsi" w:hAnsiTheme="minorHAnsi" w:cs="Arial"/>
          <w:sz w:val="22"/>
          <w:szCs w:val="22"/>
        </w:rPr>
        <w:t xml:space="preserve">V souvislosti se sloučením ortopedie došlo k rekonstrukci dosud nevyužívaných prostor v 8. NP budovy B, do kterých byl nově umístěn neurologický komplement, čímž byly uvolněny prostory pro sloučení stanic oddělení ortopedie. </w:t>
      </w:r>
      <w:r w:rsidRPr="00D846E3">
        <w:rPr>
          <w:rFonts w:asciiTheme="minorHAnsi" w:hAnsiTheme="minorHAnsi"/>
          <w:sz w:val="22"/>
          <w:szCs w:val="22"/>
        </w:rPr>
        <w:t>Kompletní rekonstrukce prostor představovala výměnu všech dveřních křídel včetně zárubní, úplné odstranění nášlapných ploch – nové podlahy. Došlo k výměně stávajících podhledů, provedení veškerých finálních povrchů stěn a stropů, k výměně všech stávajících zařizovacích předmětů (umývadla, WC). Instalovány byly nové elektrorozvody včetně svítidel. Součástí rekonstrukce bylo vybudování zázemí pro zdravotní personál – komplement (pracovny primáře, zástupce primáře, vrchní sestry a sester) a ambulantní část oddělení – vyšetřovny.</w:t>
      </w:r>
    </w:p>
    <w:p w:rsidR="00D846E3" w:rsidRPr="00D846E3" w:rsidRDefault="00D846E3" w:rsidP="00D846E3">
      <w:pPr>
        <w:pStyle w:val="Bezmezer"/>
        <w:rPr>
          <w:lang w:eastAsia="cs-CZ"/>
        </w:rPr>
      </w:pPr>
      <w:r w:rsidRPr="00D846E3">
        <w:rPr>
          <w:lang w:eastAsia="cs-CZ"/>
        </w:rPr>
        <w:t xml:space="preserve">Zhotovitel:                       </w:t>
      </w:r>
      <w:proofErr w:type="spellStart"/>
      <w:r w:rsidRPr="00D846E3">
        <w:rPr>
          <w:b/>
          <w:lang w:eastAsia="cs-CZ"/>
        </w:rPr>
        <w:t>Allkon</w:t>
      </w:r>
      <w:proofErr w:type="spellEnd"/>
      <w:r w:rsidRPr="00D846E3">
        <w:rPr>
          <w:b/>
          <w:lang w:eastAsia="cs-CZ"/>
        </w:rPr>
        <w:t>, s.r.o.</w:t>
      </w:r>
    </w:p>
    <w:p w:rsidR="00D846E3" w:rsidRPr="00D846E3" w:rsidRDefault="00D846E3" w:rsidP="00D846E3">
      <w:pPr>
        <w:pStyle w:val="Bezmezer"/>
        <w:rPr>
          <w:b/>
          <w:lang w:eastAsia="cs-CZ"/>
        </w:rPr>
      </w:pPr>
      <w:r w:rsidRPr="00D846E3">
        <w:rPr>
          <w:lang w:eastAsia="cs-CZ"/>
        </w:rPr>
        <w:t xml:space="preserve">Termín:                            </w:t>
      </w:r>
      <w:r w:rsidRPr="00D846E3">
        <w:rPr>
          <w:b/>
          <w:lang w:eastAsia="cs-CZ"/>
        </w:rPr>
        <w:t>24. 6. 2019</w:t>
      </w:r>
    </w:p>
    <w:p w:rsidR="00D846E3" w:rsidRPr="00D846E3" w:rsidRDefault="00D846E3" w:rsidP="00D846E3">
      <w:pPr>
        <w:pStyle w:val="Bezmezer"/>
        <w:rPr>
          <w:b/>
          <w:bCs/>
          <w:lang w:eastAsia="cs-CZ"/>
        </w:rPr>
      </w:pPr>
      <w:r w:rsidRPr="00D846E3">
        <w:rPr>
          <w:lang w:eastAsia="cs-CZ"/>
        </w:rPr>
        <w:t xml:space="preserve">Aktuální cena:                 </w:t>
      </w:r>
      <w:r w:rsidRPr="00D846E3">
        <w:rPr>
          <w:b/>
          <w:lang w:eastAsia="cs-CZ"/>
        </w:rPr>
        <w:t>9 807 816,67</w:t>
      </w:r>
      <w:r w:rsidRPr="00D846E3">
        <w:rPr>
          <w:lang w:eastAsia="cs-CZ"/>
        </w:rPr>
        <w:t xml:space="preserve"> </w:t>
      </w:r>
      <w:r w:rsidRPr="00D846E3">
        <w:rPr>
          <w:b/>
          <w:bCs/>
          <w:lang w:eastAsia="cs-CZ"/>
        </w:rPr>
        <w:t>Kč včetně DPH</w:t>
      </w:r>
    </w:p>
    <w:p w:rsidR="00D846E3" w:rsidRPr="00D846E3" w:rsidRDefault="00D846E3" w:rsidP="00D846E3">
      <w:pPr>
        <w:pStyle w:val="Bezmezer"/>
        <w:rPr>
          <w:b/>
          <w:bCs/>
          <w:lang w:eastAsia="cs-CZ"/>
        </w:rPr>
      </w:pPr>
    </w:p>
    <w:p w:rsidR="00D846E3" w:rsidRPr="00D846E3" w:rsidRDefault="00D846E3" w:rsidP="00D846E3">
      <w:pPr>
        <w:pStyle w:val="Bezmezer"/>
        <w:rPr>
          <w:b/>
          <w:i/>
          <w:u w:val="single"/>
        </w:rPr>
      </w:pPr>
      <w:r w:rsidRPr="00D846E3">
        <w:rPr>
          <w:b/>
          <w:i/>
          <w:u w:val="single"/>
        </w:rPr>
        <w:t>Investiční akce byla podpořena Ústeckým krajem (SOHZ 2018)</w:t>
      </w:r>
    </w:p>
    <w:p w:rsidR="00727674" w:rsidRPr="00FA4BF3" w:rsidRDefault="00727674" w:rsidP="00727674">
      <w:pPr>
        <w:rPr>
          <w:rFonts w:asciiTheme="minorHAnsi" w:hAnsiTheme="minorHAnsi" w:cstheme="minorHAnsi"/>
          <w:sz w:val="22"/>
          <w:szCs w:val="22"/>
        </w:rPr>
      </w:pPr>
    </w:p>
    <w:p w:rsidR="00D846E3" w:rsidRDefault="00D846E3" w:rsidP="00727674">
      <w:pPr>
        <w:rPr>
          <w:rFonts w:asciiTheme="minorHAnsi" w:hAnsiTheme="minorHAnsi"/>
          <w:sz w:val="22"/>
          <w:szCs w:val="22"/>
        </w:rPr>
      </w:pPr>
    </w:p>
    <w:p w:rsidR="00FA4BF3" w:rsidRDefault="00D846E3" w:rsidP="00727674">
      <w:pPr>
        <w:rPr>
          <w:rStyle w:val="Hypertextovodkaz"/>
          <w:rFonts w:asciiTheme="minorHAnsi" w:hAnsiTheme="minorHAnsi"/>
          <w:b/>
          <w:color w:val="auto"/>
          <w:sz w:val="22"/>
          <w:szCs w:val="22"/>
        </w:rPr>
      </w:pPr>
      <w:r w:rsidRPr="004C2060">
        <w:rPr>
          <w:rFonts w:asciiTheme="minorHAnsi" w:hAnsiTheme="minorHAnsi"/>
          <w:sz w:val="22"/>
          <w:szCs w:val="22"/>
        </w:rPr>
        <w:t>Fotografie naleznete na </w:t>
      </w:r>
      <w:hyperlink r:id="rId6" w:history="1">
        <w:r w:rsidRPr="004C2060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http://www.kzcr.eu/</w:t>
        </w:r>
      </w:hyperlink>
    </w:p>
    <w:p w:rsidR="00D846E3" w:rsidRDefault="00D846E3" w:rsidP="00727674">
      <w:pPr>
        <w:rPr>
          <w:rStyle w:val="Hypertextovodkaz"/>
          <w:rFonts w:asciiTheme="minorHAnsi" w:hAnsiTheme="minorHAnsi"/>
          <w:b/>
          <w:color w:val="auto"/>
          <w:sz w:val="22"/>
          <w:szCs w:val="22"/>
        </w:rPr>
      </w:pPr>
    </w:p>
    <w:p w:rsidR="00D846E3" w:rsidRDefault="00D846E3" w:rsidP="00727674">
      <w:pPr>
        <w:rPr>
          <w:rStyle w:val="Hypertextovodkaz"/>
          <w:rFonts w:asciiTheme="minorHAnsi" w:hAnsiTheme="minorHAnsi"/>
          <w:b/>
          <w:color w:val="auto"/>
          <w:sz w:val="22"/>
          <w:szCs w:val="22"/>
        </w:rPr>
      </w:pPr>
    </w:p>
    <w:p w:rsidR="00D846E3" w:rsidRPr="00FA4BF3" w:rsidRDefault="001D2C87" w:rsidP="007276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14550" cy="704850"/>
            <wp:effectExtent l="0" t="0" r="0" b="0"/>
            <wp:docPr id="2" name="Obrázek 2" descr="C:\Users\Ivo.Chrastecky\Documents\LOGA KZ_ÚK_ PARTNEŘI\Loga KZ_OZ_klinik_pracovišť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-oz-MO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1D2C8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1902" cy="552415"/>
            <wp:effectExtent l="0" t="0" r="0" b="635"/>
            <wp:docPr id="4" name="Obrázek 4" descr="C:\Users\Ivo.Chrastecky\Documents\LOGA KZ_ÚK_ PARTNEŘI\Ústecký kraj logo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Ústecký kraj logo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5" cy="5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BF3" w:rsidRPr="00FA4BF3" w:rsidRDefault="00FA4BF3" w:rsidP="00727674">
      <w:pPr>
        <w:rPr>
          <w:rFonts w:asciiTheme="minorHAnsi" w:hAnsiTheme="minorHAnsi" w:cstheme="minorHAnsi"/>
          <w:sz w:val="22"/>
          <w:szCs w:val="22"/>
        </w:rPr>
      </w:pPr>
    </w:p>
    <w:p w:rsidR="00482B98" w:rsidRPr="00FA4BF3" w:rsidRDefault="00727674" w:rsidP="00727674">
      <w:pPr>
        <w:rPr>
          <w:rFonts w:asciiTheme="minorHAnsi" w:hAnsiTheme="minorHAnsi" w:cstheme="minorHAnsi"/>
          <w:sz w:val="22"/>
          <w:szCs w:val="22"/>
        </w:rPr>
      </w:pPr>
      <w:r w:rsidRPr="00FA4BF3">
        <w:rPr>
          <w:rFonts w:asciiTheme="minorHAnsi" w:hAnsiTheme="minorHAnsi" w:cstheme="minorHAnsi"/>
          <w:b/>
          <w:sz w:val="22"/>
          <w:szCs w:val="22"/>
        </w:rPr>
        <w:t>Zdroj:</w:t>
      </w:r>
      <w:r w:rsidRPr="00FA4BF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FA4B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sectPr w:rsidR="00482B98" w:rsidRPr="00FA4BF3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AE" w:rsidRDefault="005371AE">
      <w:r>
        <w:separator/>
      </w:r>
    </w:p>
  </w:endnote>
  <w:endnote w:type="continuationSeparator" w:id="0">
    <w:p w:rsidR="005371AE" w:rsidRDefault="0053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A4" w:rsidRPr="00E2530B" w:rsidRDefault="00E353A4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D2C87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D2C87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E353A4" w:rsidRPr="00827DAE" w:rsidRDefault="00E353A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E353A4" w:rsidRPr="00827DAE" w:rsidRDefault="00E353A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AE" w:rsidRDefault="005371AE">
      <w:r>
        <w:separator/>
      </w:r>
    </w:p>
  </w:footnote>
  <w:footnote w:type="continuationSeparator" w:id="0">
    <w:p w:rsidR="005371AE" w:rsidRDefault="0053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A4" w:rsidRPr="000A1108" w:rsidRDefault="00E353A4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6193A"/>
    <w:rsid w:val="0006317C"/>
    <w:rsid w:val="00077083"/>
    <w:rsid w:val="00083870"/>
    <w:rsid w:val="000940FA"/>
    <w:rsid w:val="000A1108"/>
    <w:rsid w:val="000A75BA"/>
    <w:rsid w:val="000B290C"/>
    <w:rsid w:val="000B7169"/>
    <w:rsid w:val="000D408D"/>
    <w:rsid w:val="000E0C5C"/>
    <w:rsid w:val="0012469F"/>
    <w:rsid w:val="001374F3"/>
    <w:rsid w:val="001A12F2"/>
    <w:rsid w:val="001A6440"/>
    <w:rsid w:val="001B1390"/>
    <w:rsid w:val="001C0EAE"/>
    <w:rsid w:val="001D2C87"/>
    <w:rsid w:val="001D72A5"/>
    <w:rsid w:val="001E15E6"/>
    <w:rsid w:val="00213D99"/>
    <w:rsid w:val="00226E2F"/>
    <w:rsid w:val="00243398"/>
    <w:rsid w:val="00252DFD"/>
    <w:rsid w:val="00275C64"/>
    <w:rsid w:val="00281BDD"/>
    <w:rsid w:val="00283D4C"/>
    <w:rsid w:val="00284A31"/>
    <w:rsid w:val="00285C4D"/>
    <w:rsid w:val="002C0E76"/>
    <w:rsid w:val="002C2CEE"/>
    <w:rsid w:val="002C41BA"/>
    <w:rsid w:val="002D5CB4"/>
    <w:rsid w:val="003149AB"/>
    <w:rsid w:val="00316C55"/>
    <w:rsid w:val="0032574F"/>
    <w:rsid w:val="00333DE8"/>
    <w:rsid w:val="0034229F"/>
    <w:rsid w:val="003543C8"/>
    <w:rsid w:val="003863A3"/>
    <w:rsid w:val="0039176F"/>
    <w:rsid w:val="003A6918"/>
    <w:rsid w:val="003C0ACA"/>
    <w:rsid w:val="003C3B44"/>
    <w:rsid w:val="003C6B81"/>
    <w:rsid w:val="003D775B"/>
    <w:rsid w:val="003E3C9B"/>
    <w:rsid w:val="003F0327"/>
    <w:rsid w:val="003F7F07"/>
    <w:rsid w:val="00400DED"/>
    <w:rsid w:val="0040501F"/>
    <w:rsid w:val="004164BA"/>
    <w:rsid w:val="00421F5E"/>
    <w:rsid w:val="0045116A"/>
    <w:rsid w:val="00455CED"/>
    <w:rsid w:val="00471818"/>
    <w:rsid w:val="00480EFE"/>
    <w:rsid w:val="00482B98"/>
    <w:rsid w:val="004A4AEE"/>
    <w:rsid w:val="004A5F70"/>
    <w:rsid w:val="004C2749"/>
    <w:rsid w:val="004D3CF1"/>
    <w:rsid w:val="004D4750"/>
    <w:rsid w:val="004D5609"/>
    <w:rsid w:val="004E4373"/>
    <w:rsid w:val="004F1465"/>
    <w:rsid w:val="00513EA2"/>
    <w:rsid w:val="00536E4E"/>
    <w:rsid w:val="005371AE"/>
    <w:rsid w:val="00552347"/>
    <w:rsid w:val="00580933"/>
    <w:rsid w:val="005B04BE"/>
    <w:rsid w:val="005B7231"/>
    <w:rsid w:val="005C4A8E"/>
    <w:rsid w:val="005D5B16"/>
    <w:rsid w:val="005F28AE"/>
    <w:rsid w:val="005F4971"/>
    <w:rsid w:val="005F6B08"/>
    <w:rsid w:val="00605CD6"/>
    <w:rsid w:val="006176E4"/>
    <w:rsid w:val="0063426F"/>
    <w:rsid w:val="00663F28"/>
    <w:rsid w:val="006655C6"/>
    <w:rsid w:val="00666924"/>
    <w:rsid w:val="00686D96"/>
    <w:rsid w:val="006C47B8"/>
    <w:rsid w:val="006D219C"/>
    <w:rsid w:val="006F5472"/>
    <w:rsid w:val="006F7FB2"/>
    <w:rsid w:val="00703458"/>
    <w:rsid w:val="007102E5"/>
    <w:rsid w:val="00712C35"/>
    <w:rsid w:val="00714FE8"/>
    <w:rsid w:val="00727674"/>
    <w:rsid w:val="00761604"/>
    <w:rsid w:val="00771B4B"/>
    <w:rsid w:val="007938D2"/>
    <w:rsid w:val="007A6F87"/>
    <w:rsid w:val="007B0270"/>
    <w:rsid w:val="007D36A3"/>
    <w:rsid w:val="00827DAE"/>
    <w:rsid w:val="008534FA"/>
    <w:rsid w:val="008538E4"/>
    <w:rsid w:val="008A33B2"/>
    <w:rsid w:val="008C5BCE"/>
    <w:rsid w:val="008F2622"/>
    <w:rsid w:val="008F4F56"/>
    <w:rsid w:val="009060BF"/>
    <w:rsid w:val="00910A8C"/>
    <w:rsid w:val="0094208F"/>
    <w:rsid w:val="009528A3"/>
    <w:rsid w:val="00960BC1"/>
    <w:rsid w:val="009A28BD"/>
    <w:rsid w:val="009E5790"/>
    <w:rsid w:val="009E6A9A"/>
    <w:rsid w:val="009F6342"/>
    <w:rsid w:val="00A0192F"/>
    <w:rsid w:val="00A0752B"/>
    <w:rsid w:val="00A27508"/>
    <w:rsid w:val="00A512E6"/>
    <w:rsid w:val="00A66C65"/>
    <w:rsid w:val="00A72477"/>
    <w:rsid w:val="00A83273"/>
    <w:rsid w:val="00AB139A"/>
    <w:rsid w:val="00AB217F"/>
    <w:rsid w:val="00AB5829"/>
    <w:rsid w:val="00AB6844"/>
    <w:rsid w:val="00AB6878"/>
    <w:rsid w:val="00AB6954"/>
    <w:rsid w:val="00AE21AD"/>
    <w:rsid w:val="00AF39F6"/>
    <w:rsid w:val="00B132F5"/>
    <w:rsid w:val="00B2234E"/>
    <w:rsid w:val="00B32DD2"/>
    <w:rsid w:val="00B46156"/>
    <w:rsid w:val="00B6273A"/>
    <w:rsid w:val="00B71BAB"/>
    <w:rsid w:val="00B727AE"/>
    <w:rsid w:val="00B75750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50910"/>
    <w:rsid w:val="00CB374F"/>
    <w:rsid w:val="00CD4814"/>
    <w:rsid w:val="00CD60AD"/>
    <w:rsid w:val="00D06C45"/>
    <w:rsid w:val="00D63504"/>
    <w:rsid w:val="00D65097"/>
    <w:rsid w:val="00D66CDD"/>
    <w:rsid w:val="00D846E3"/>
    <w:rsid w:val="00D84828"/>
    <w:rsid w:val="00E164FB"/>
    <w:rsid w:val="00E214CA"/>
    <w:rsid w:val="00E24DE2"/>
    <w:rsid w:val="00E2530B"/>
    <w:rsid w:val="00E26AB8"/>
    <w:rsid w:val="00E353A4"/>
    <w:rsid w:val="00E3610B"/>
    <w:rsid w:val="00E54454"/>
    <w:rsid w:val="00E61D1D"/>
    <w:rsid w:val="00E71597"/>
    <w:rsid w:val="00E73658"/>
    <w:rsid w:val="00E758FA"/>
    <w:rsid w:val="00E77A33"/>
    <w:rsid w:val="00E876B5"/>
    <w:rsid w:val="00EA20B4"/>
    <w:rsid w:val="00EC4875"/>
    <w:rsid w:val="00EF3235"/>
    <w:rsid w:val="00F0587F"/>
    <w:rsid w:val="00F066B9"/>
    <w:rsid w:val="00F06AC2"/>
    <w:rsid w:val="00F754B7"/>
    <w:rsid w:val="00FA292B"/>
    <w:rsid w:val="00FA4BF3"/>
    <w:rsid w:val="00FA64D6"/>
    <w:rsid w:val="00FB6CF6"/>
    <w:rsid w:val="00FC4114"/>
    <w:rsid w:val="00FC7EC1"/>
    <w:rsid w:val="00FE402A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0CD1A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Normlnweb">
    <w:name w:val="Normal (Web)"/>
    <w:basedOn w:val="Normln"/>
    <w:uiPriority w:val="99"/>
    <w:unhideWhenUsed/>
    <w:rsid w:val="00FA4BF3"/>
    <w:pPr>
      <w:spacing w:after="150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D846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740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6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030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84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cr.e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6</cp:revision>
  <cp:lastPrinted>2019-07-24T11:23:00Z</cp:lastPrinted>
  <dcterms:created xsi:type="dcterms:W3CDTF">2019-05-07T08:59:00Z</dcterms:created>
  <dcterms:modified xsi:type="dcterms:W3CDTF">2019-07-24T11:54:00Z</dcterms:modified>
</cp:coreProperties>
</file>